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3A293C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732FB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Unit Title: </w:t>
            </w:r>
            <w:r w:rsidR="00447356" w:rsidRPr="00447356">
              <w:rPr>
                <w:rFonts w:ascii="VAGRounded" w:hAnsi="VAGRounded" w:cs="Arial"/>
              </w:rPr>
              <w:t>Managing project finances</w:t>
            </w: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47F61">
            <w:r w:rsidRPr="00263511">
              <w:rPr>
                <w:rFonts w:ascii="VAGRounded" w:hAnsi="VAGRounded" w:cs="Arial"/>
              </w:rPr>
              <w:t xml:space="preserve">URN: </w:t>
            </w:r>
            <w:r>
              <w:rPr>
                <w:rFonts w:ascii="VAGRounded" w:hAnsi="VAGRounded" w:cs="Arial"/>
              </w:rPr>
              <w:t xml:space="preserve"> </w:t>
            </w:r>
            <w:r w:rsidR="00447356" w:rsidRPr="00447356">
              <w:rPr>
                <w:rFonts w:ascii="VAGRounded" w:hAnsi="VAGRounded" w:cs="Arial"/>
              </w:rPr>
              <w:t>L/504/1377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>Credit Value:</w:t>
            </w:r>
            <w:r>
              <w:rPr>
                <w:rFonts w:ascii="VAGRounded" w:hAnsi="VAGRounded" w:cs="Arial"/>
              </w:rPr>
              <w:t xml:space="preserve"> </w:t>
            </w:r>
            <w:r w:rsidR="00447356">
              <w:rPr>
                <w:rFonts w:ascii="VAGRounded" w:hAnsi="VAGRounded" w:cs="Arial"/>
              </w:rPr>
              <w:t>10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Level: </w:t>
            </w:r>
            <w:r w:rsidR="00447356">
              <w:rPr>
                <w:rFonts w:ascii="VAGRounded" w:hAnsi="VAGRounded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</w:tbl>
    <w:p w:rsidR="003732FB" w:rsidRPr="00320727" w:rsidRDefault="003732FB" w:rsidP="003732FB">
      <w:pPr>
        <w:rPr>
          <w:rFonts w:ascii="VAGRounded" w:hAnsi="VAGRounde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A02CD9" w:rsidTr="006A1080">
        <w:tc>
          <w:tcPr>
            <w:tcW w:w="2775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3A293C" w:rsidTr="006A1080">
        <w:tc>
          <w:tcPr>
            <w:tcW w:w="9182" w:type="dxa"/>
            <w:gridSpan w:val="4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  <w:r w:rsidRPr="003A293C">
              <w:rPr>
                <w:rFonts w:ascii="VAGRounded" w:hAnsi="VAGRounded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b/>
                <w:sz w:val="20"/>
                <w:szCs w:val="20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1</w:t>
            </w: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447356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447356" w:rsidRPr="00447356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develop a budget for a project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1.1 </w:t>
            </w:r>
            <w:r w:rsidR="00447356">
              <w:rPr>
                <w:rStyle w:val="tablebodyrichtextcell"/>
                <w:rFonts w:ascii="VAGRounded" w:hAnsi="VAGRounded"/>
                <w:sz w:val="20"/>
                <w:szCs w:val="20"/>
              </w:rPr>
              <w:t>E</w:t>
            </w:r>
            <w:r w:rsidR="00447356"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stimate the costs of different project options, in parallel with other planning processes (including scope, schedule and resource management)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975665" w:rsidRDefault="003732FB" w:rsidP="00D9055F">
            <w:pPr>
              <w:pStyle w:val="NormalWeb"/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1.2 </w:t>
            </w:r>
            <w:r w:rsidR="00447356">
              <w:rPr>
                <w:rStyle w:val="tablebodyrichtextcell"/>
                <w:rFonts w:ascii="VAGRounded" w:hAnsi="VAGRounded"/>
                <w:sz w:val="20"/>
                <w:szCs w:val="20"/>
              </w:rPr>
              <w:t>R</w:t>
            </w:r>
            <w:r w:rsidR="00447356"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ecommend a budget (including cost estimate, contingency and management reserve)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2 </w:t>
            </w:r>
            <w:r w:rsidR="00447356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447356" w:rsidRPr="00447356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manage costs against a budget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447356">
            <w:pPr>
              <w:pStyle w:val="NormalWeb"/>
              <w:spacing w:after="160"/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>2.</w:t>
            </w: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 </w:t>
            </w:r>
            <w:r w:rsidR="00447356">
              <w:rPr>
                <w:rStyle w:val="tablebodyrichtextcell"/>
                <w:rFonts w:ascii="VAGRounded" w:hAnsi="VAGRounded"/>
                <w:sz w:val="20"/>
                <w:szCs w:val="20"/>
              </w:rPr>
              <w:t>R</w:t>
            </w:r>
            <w:r w:rsidR="00447356"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eview actual expenditure against planned expenditure using cost control mechanisms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2.2 </w:t>
            </w:r>
            <w:r w:rsidR="00447356">
              <w:rPr>
                <w:rStyle w:val="tablebodyrichtextcell"/>
                <w:rFonts w:ascii="VAGRounded" w:hAnsi="VAGRounded"/>
                <w:sz w:val="20"/>
                <w:szCs w:val="20"/>
              </w:rPr>
              <w:t>M</w:t>
            </w:r>
            <w:r w:rsidR="00447356"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anage base costs for the project using cost control mechanisms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2.3 </w:t>
            </w:r>
            <w:r w:rsidR="00447356">
              <w:rPr>
                <w:rStyle w:val="tablebodyrichtextcell"/>
                <w:rFonts w:ascii="VAGRounded" w:hAnsi="VAGRounded"/>
                <w:sz w:val="20"/>
                <w:szCs w:val="20"/>
              </w:rPr>
              <w:t>F</w:t>
            </w:r>
            <w:r w:rsidR="00447356"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orecast when funds will need to be released for project activities using cost control mechanisms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447356" w:rsidRPr="003A293C" w:rsidTr="006A1080">
        <w:tc>
          <w:tcPr>
            <w:tcW w:w="2775" w:type="dxa"/>
            <w:shd w:val="clear" w:color="auto" w:fill="auto"/>
          </w:tcPr>
          <w:p w:rsidR="00447356" w:rsidRDefault="00447356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2.4 A</w:t>
            </w:r>
            <w:r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nticipate where expenditure may exceed tolerances, and take the necessary steps to address the issue</w:t>
            </w:r>
          </w:p>
        </w:tc>
        <w:tc>
          <w:tcPr>
            <w:tcW w:w="2570" w:type="dxa"/>
            <w:shd w:val="clear" w:color="auto" w:fill="auto"/>
          </w:tcPr>
          <w:p w:rsidR="00447356" w:rsidRPr="003A293C" w:rsidRDefault="00447356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447356" w:rsidRPr="003A293C" w:rsidRDefault="00447356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447356" w:rsidRPr="003A293C" w:rsidRDefault="00447356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447356" w:rsidRPr="003A293C" w:rsidTr="006A1080">
        <w:tc>
          <w:tcPr>
            <w:tcW w:w="2775" w:type="dxa"/>
            <w:shd w:val="clear" w:color="auto" w:fill="auto"/>
          </w:tcPr>
          <w:p w:rsidR="00447356" w:rsidRDefault="00447356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2.5 A</w:t>
            </w:r>
            <w:r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nalyse and report financial performance at the required intervals</w:t>
            </w:r>
          </w:p>
        </w:tc>
        <w:tc>
          <w:tcPr>
            <w:tcW w:w="2570" w:type="dxa"/>
            <w:shd w:val="clear" w:color="auto" w:fill="auto"/>
          </w:tcPr>
          <w:p w:rsidR="00447356" w:rsidRPr="003A293C" w:rsidRDefault="00447356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447356" w:rsidRPr="003A293C" w:rsidRDefault="00447356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447356" w:rsidRPr="003A293C" w:rsidRDefault="00447356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447356" w:rsidRDefault="00447356"/>
    <w:p w:rsidR="00447356" w:rsidRDefault="00447356"/>
    <w:p w:rsidR="00447356" w:rsidRDefault="00447356"/>
    <w:p w:rsidR="00447356" w:rsidRDefault="00447356"/>
    <w:p w:rsidR="00447356" w:rsidRDefault="00447356"/>
    <w:p w:rsidR="00447356" w:rsidRDefault="00447356"/>
    <w:p w:rsidR="00447356" w:rsidRDefault="00447356"/>
    <w:p w:rsidR="00447356" w:rsidRDefault="004473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447356" w:rsidRPr="00A02CD9" w:rsidTr="00E0009F">
        <w:tc>
          <w:tcPr>
            <w:tcW w:w="2775" w:type="dxa"/>
            <w:shd w:val="clear" w:color="auto" w:fill="A6A6A6"/>
            <w:vAlign w:val="center"/>
          </w:tcPr>
          <w:p w:rsidR="00447356" w:rsidRPr="00A02CD9" w:rsidRDefault="00447356" w:rsidP="00E0009F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447356" w:rsidRPr="00A02CD9" w:rsidRDefault="00447356" w:rsidP="00E0009F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447356" w:rsidRPr="00A02CD9" w:rsidRDefault="00447356" w:rsidP="00E0009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447356" w:rsidRPr="00A02CD9" w:rsidRDefault="00447356" w:rsidP="00E0009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447356" w:rsidRPr="00A02CD9" w:rsidRDefault="00447356" w:rsidP="00E0009F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447356" w:rsidRPr="00A02CD9" w:rsidRDefault="00447356" w:rsidP="00E0009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447356" w:rsidRPr="00A02CD9" w:rsidRDefault="00447356" w:rsidP="00E0009F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447356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3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447356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447356" w:rsidRPr="00447356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complete financial transactions and evaluate project costs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3.1</w:t>
            </w:r>
            <w:r w:rsidR="00447356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C</w:t>
            </w:r>
            <w:r w:rsidR="00447356"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onfirm that all financial liabilities relating to the project are accounted for on project completion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3.2</w:t>
            </w:r>
            <w:r w:rsidR="00447356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A</w:t>
            </w:r>
            <w:r w:rsidR="00447356"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nalyse the financial performance of the project at completion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447356" w:rsidRPr="003A293C" w:rsidTr="006A1080">
        <w:tc>
          <w:tcPr>
            <w:tcW w:w="2775" w:type="dxa"/>
            <w:shd w:val="clear" w:color="auto" w:fill="auto"/>
          </w:tcPr>
          <w:p w:rsidR="00447356" w:rsidRDefault="00447356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3.3 R</w:t>
            </w:r>
            <w:r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eport the financial performance of the project to stakeholders at completion</w:t>
            </w:r>
          </w:p>
        </w:tc>
        <w:tc>
          <w:tcPr>
            <w:tcW w:w="2570" w:type="dxa"/>
            <w:shd w:val="clear" w:color="auto" w:fill="auto"/>
          </w:tcPr>
          <w:p w:rsidR="00447356" w:rsidRPr="003A293C" w:rsidRDefault="00447356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447356" w:rsidRPr="003A293C" w:rsidRDefault="00447356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447356" w:rsidRPr="003A293C" w:rsidRDefault="00447356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4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447356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447356" w:rsidRPr="00447356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comply with standards of financial management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4.1</w:t>
            </w:r>
            <w:r w:rsidR="00447356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I</w:t>
            </w:r>
            <w:r w:rsidR="00447356"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dentify relevant standards applying to financial procedures within the project (including legal, organisational and professional standards)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447356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4.2</w:t>
            </w:r>
            <w:r w:rsidR="00447356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O</w:t>
            </w:r>
            <w:r w:rsidR="00447356" w:rsidRPr="00447356">
              <w:rPr>
                <w:rStyle w:val="tablebodyrichtextcell"/>
                <w:rFonts w:ascii="VAGRounded" w:hAnsi="VAGRounded"/>
                <w:sz w:val="20"/>
                <w:szCs w:val="20"/>
              </w:rPr>
              <w:t>perate the financial procedures in compliance with the relevant standards (including the legal, organisational and professional standards)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447356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274793"/>
    <w:rsid w:val="00347F61"/>
    <w:rsid w:val="003732FB"/>
    <w:rsid w:val="00447356"/>
    <w:rsid w:val="005D7794"/>
    <w:rsid w:val="0065257C"/>
    <w:rsid w:val="007E5004"/>
    <w:rsid w:val="009428B0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Tracy Lanni</cp:lastModifiedBy>
  <cp:revision>2</cp:revision>
  <dcterms:created xsi:type="dcterms:W3CDTF">2014-10-13T11:59:00Z</dcterms:created>
  <dcterms:modified xsi:type="dcterms:W3CDTF">2014-10-13T11:59:00Z</dcterms:modified>
</cp:coreProperties>
</file>