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3A293C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732FB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Unit Title: </w:t>
            </w:r>
            <w:r w:rsidR="00466F29" w:rsidRPr="00466F29">
              <w:rPr>
                <w:rFonts w:ascii="VAGRounded" w:hAnsi="VAGRounded" w:cs="Arial"/>
              </w:rPr>
              <w:t>Provide leadership and direction for own area of responsibility</w:t>
            </w: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47F61">
            <w:r w:rsidRPr="00263511">
              <w:rPr>
                <w:rFonts w:ascii="VAGRounded" w:hAnsi="VAGRounded" w:cs="Arial"/>
              </w:rPr>
              <w:t xml:space="preserve">URN: </w:t>
            </w:r>
            <w:r>
              <w:rPr>
                <w:rFonts w:ascii="VAGRounded" w:hAnsi="VAGRounded" w:cs="Arial"/>
              </w:rPr>
              <w:t xml:space="preserve"> </w:t>
            </w:r>
            <w:r w:rsidR="00466F29" w:rsidRPr="00466F29">
              <w:rPr>
                <w:rFonts w:ascii="VAGRounded" w:hAnsi="VAGRounded" w:cs="Arial"/>
              </w:rPr>
              <w:t>T/600/9601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>Credit Value:</w:t>
            </w:r>
            <w:r>
              <w:rPr>
                <w:rFonts w:ascii="VAGRounded" w:hAnsi="VAGRounded" w:cs="Arial"/>
              </w:rPr>
              <w:t xml:space="preserve"> </w:t>
            </w:r>
            <w:r w:rsidR="00466F29">
              <w:rPr>
                <w:rFonts w:ascii="VAGRounded" w:hAnsi="VAGRounded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Level: </w:t>
            </w:r>
            <w:r w:rsidR="00466F29">
              <w:rPr>
                <w:rFonts w:ascii="VAGRounded" w:hAnsi="VAGRounded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</w:tbl>
    <w:p w:rsidR="003732FB" w:rsidRPr="00320727" w:rsidRDefault="003732FB" w:rsidP="003732FB">
      <w:pPr>
        <w:rPr>
          <w:rFonts w:ascii="VAGRounded" w:hAnsi="VAGRounde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A02CD9" w:rsidTr="006A1080">
        <w:tc>
          <w:tcPr>
            <w:tcW w:w="2775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3A293C" w:rsidTr="006A1080">
        <w:tc>
          <w:tcPr>
            <w:tcW w:w="9182" w:type="dxa"/>
            <w:gridSpan w:val="4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  <w:r w:rsidRPr="003A293C">
              <w:rPr>
                <w:rFonts w:ascii="VAGRounded" w:hAnsi="VAGRounded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b/>
                <w:sz w:val="20"/>
                <w:szCs w:val="20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1</w:t>
            </w: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466F29" w:rsidRPr="00466F2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Be able to lead in own area of responsibility.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1.1 </w:t>
            </w:r>
            <w:r w:rsidR="00466F29" w:rsidRPr="00466F29">
              <w:rPr>
                <w:rStyle w:val="tablebodyrichtextcell"/>
                <w:rFonts w:ascii="VAGRounded" w:hAnsi="VAGRounded"/>
                <w:sz w:val="20"/>
                <w:szCs w:val="20"/>
              </w:rPr>
              <w:t>Identify own strengths and ability to lead in a leadership role.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975665" w:rsidRDefault="003732FB" w:rsidP="00D9055F">
            <w:pPr>
              <w:pStyle w:val="NormalWeb"/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1.2 </w:t>
            </w:r>
            <w:r w:rsidR="00466F29" w:rsidRPr="00466F29">
              <w:rPr>
                <w:rStyle w:val="tablebodyrichtextcell"/>
                <w:rFonts w:ascii="VAGRounded" w:hAnsi="VAGRounded"/>
                <w:sz w:val="20"/>
                <w:szCs w:val="20"/>
              </w:rPr>
              <w:t>Evaluate strengths within own area of responsibility.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2 </w:t>
            </w:r>
            <w:r w:rsidR="00466F29" w:rsidRPr="00466F2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Be able to provide direction and set objectives in own area of responsibility.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pStyle w:val="NormalWeb"/>
              <w:spacing w:after="160"/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>2.</w:t>
            </w: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 </w:t>
            </w:r>
            <w:r w:rsidR="00466F29" w:rsidRPr="00466F29">
              <w:rPr>
                <w:rStyle w:val="tablebodyrichtextcell"/>
                <w:rFonts w:ascii="VAGRounded" w:hAnsi="VAGRounded"/>
                <w:sz w:val="20"/>
                <w:szCs w:val="20"/>
              </w:rPr>
              <w:t>Outline direction for own area of responsibility.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2.2 </w:t>
            </w:r>
            <w:r w:rsidR="00466F29" w:rsidRPr="00466F29">
              <w:rPr>
                <w:rStyle w:val="tablebodyrichtextcell"/>
                <w:rFonts w:ascii="VAGRounded" w:hAnsi="VAGRounded"/>
                <w:sz w:val="20"/>
                <w:szCs w:val="20"/>
              </w:rPr>
              <w:t>Implement objectives with colleagues that align with those of the organisation.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3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466F29" w:rsidRPr="00466F2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Be able to communicate the direction for own area of responsibility and collect feedback to inform improvement.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3.1</w:t>
            </w:r>
            <w:r w:rsidR="00466F2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466F29" w:rsidRPr="00466F29">
              <w:rPr>
                <w:rStyle w:val="tablebodyrichtextcell"/>
                <w:rFonts w:ascii="VAGRounded" w:hAnsi="VAGRounded"/>
                <w:sz w:val="20"/>
                <w:szCs w:val="20"/>
              </w:rPr>
              <w:t>Communicate the agreed direction to individuals within own area of responsibility.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3.2</w:t>
            </w:r>
            <w:r w:rsidR="00466F2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466F29" w:rsidRPr="00466F29">
              <w:rPr>
                <w:rStyle w:val="tablebodyrichtextcell"/>
                <w:rFonts w:ascii="VAGRounded" w:hAnsi="VAGRounded"/>
                <w:sz w:val="20"/>
                <w:szCs w:val="20"/>
              </w:rPr>
              <w:t>Collect feedback to inform improvement.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466F29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4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466F29" w:rsidRPr="00466F2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Be able to assess own leadership performance.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4.1</w:t>
            </w:r>
            <w:r w:rsidR="00466F2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466F29" w:rsidRPr="00466F29">
              <w:rPr>
                <w:rStyle w:val="tablebodyrichtextcell"/>
                <w:rFonts w:ascii="VAGRounded" w:hAnsi="VAGRounded"/>
                <w:sz w:val="20"/>
                <w:szCs w:val="20"/>
              </w:rPr>
              <w:t>Assess feedback on own leadership performance.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4.2</w:t>
            </w:r>
            <w:r w:rsidR="00466F2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466F29" w:rsidRPr="00466F29">
              <w:rPr>
                <w:rStyle w:val="tablebodyrichtextcell"/>
                <w:rFonts w:ascii="VAGRounded" w:hAnsi="VAGRounded"/>
                <w:sz w:val="20"/>
                <w:szCs w:val="20"/>
              </w:rPr>
              <w:t>Evaluate own leadership performance.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sectPr w:rsid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274793"/>
    <w:rsid w:val="00347F61"/>
    <w:rsid w:val="003732FB"/>
    <w:rsid w:val="00466F29"/>
    <w:rsid w:val="005D7794"/>
    <w:rsid w:val="0065257C"/>
    <w:rsid w:val="007E5004"/>
    <w:rsid w:val="009428B0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Tracy Lanni</cp:lastModifiedBy>
  <cp:revision>2</cp:revision>
  <dcterms:created xsi:type="dcterms:W3CDTF">2014-10-13T12:31:00Z</dcterms:created>
  <dcterms:modified xsi:type="dcterms:W3CDTF">2014-10-13T12:31:00Z</dcterms:modified>
</cp:coreProperties>
</file>